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jc w:val="center"/>
        <w:spacing w:after="240" w:line="276" w:lineRule="auto"/>
        <w:rPr>
          <w:rFonts w:ascii="Sylfaen" w:hAnsi="Sylfaen" w:cs="Sylfaen"/>
          <w:lang w:val="ka-GE"/>
        </w:rPr>
      </w:pPr>
      <w:r>
        <w:rPr>
          <w:b/>
          <w:sz w:val="32"/>
          <w:szCs w:val="32"/>
          <w:rFonts w:ascii="Sylfaen" w:hAnsi="Sylfaen" w:cs="Sylfaen"/>
          <w:lang w:val="ka-GE"/>
        </w:rPr>
        <w:t xml:space="preserve">შრომითი ხელშეკრულება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ქ. [ქალაქი]                                                                                      [თარიღი]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ერთი მხრივ, [დამსაქმებლის დასახელება], ს/ნ [საიდენტიფიკაციო კოდი], წარმოდგენილი [თანამდებობა, სახელი, გვარი]-ის სახით (შემდგომ — „დამსაქმებელი“), და მეორე მხრივ, [სახელი, გვარი], პ/ნ [პირადი ნომერი] (შემდგომ — „დასაქმებული“), ვდებთ წინამდებარე ხელშეკრულებას შემდეგზე: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b/>
          <w:sz w:val="24"/>
          <w:szCs w:val="24"/>
          <w:rFonts w:ascii="Sylfaen" w:hAnsi="Sylfaen" w:cs="Sylfaen"/>
          <w:lang w:val="ka-GE"/>
        </w:rPr>
        <w:t xml:space="preserve">1. ხელშეკრულების საგანი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1.1. დამსაქმებელი იღებს დასაქმებულს [თანამდებობა]-ის პოზიციაზე, დასაქმებული კი კისრულობს სამუშაოს შესრულებას ამ ხელშეკრულებითა და კანონმდებლობით დადგენილი წესით.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1.2. სამუშაოს შესრულების ადგილი: [მისამართი / დისტანციური].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b/>
          <w:sz w:val="24"/>
          <w:szCs w:val="24"/>
          <w:rFonts w:ascii="Sylfaen" w:hAnsi="Sylfaen" w:cs="Sylfaen"/>
          <w:lang w:val="ka-GE"/>
        </w:rPr>
        <w:t xml:space="preserve">2. ხელშეკრულების ვადა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2.1. ხელშეკრულება იდება [ვადიანი — თარიღამდე / უვადო] და ძალაში შედის [თარიღი]-დან.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2.2. გამოსაცდელი ვადა: [არის — X თვე / არ დგინდება].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b/>
          <w:sz w:val="24"/>
          <w:szCs w:val="24"/>
          <w:rFonts w:ascii="Sylfaen" w:hAnsi="Sylfaen" w:cs="Sylfaen"/>
          <w:lang w:val="ka-GE"/>
        </w:rPr>
        <w:t xml:space="preserve">3. სამუშაო დრო და დასვენება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3.1. სამუშაო კვირა: [40 საათი / სხვა]; სამუშაო საათები: [დან—მდე].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3.2. დასაქმებულს ეძლევა ანაზღაურებადი შვებულება წელიწადში სულ მცირე 24 სამუშაო დღე, კანონმდებლობის შესაბამისად.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b/>
          <w:sz w:val="24"/>
          <w:szCs w:val="24"/>
          <w:rFonts w:ascii="Sylfaen" w:hAnsi="Sylfaen" w:cs="Sylfaen"/>
          <w:lang w:val="ka-GE"/>
        </w:rPr>
        <w:t xml:space="preserve">4. შრომის ანაზღაურება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4.1. თვიური ანაზღაურება შეადგენს [თანხა] ლარს [დარიცხვამდე / ხელზე].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4.2. ანაზღაურება გაიცემა [გადახდის დღე]-ს, უნაღდო ანგარიშსწორებით, საშემოსავლო გადასახადის დაკავებით.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b/>
          <w:sz w:val="24"/>
          <w:szCs w:val="24"/>
          <w:rFonts w:ascii="Sylfaen" w:hAnsi="Sylfaen" w:cs="Sylfaen"/>
          <w:lang w:val="ka-GE"/>
        </w:rPr>
        <w:t xml:space="preserve">5. მხარეთა უფლება-მოვალეობები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5.1. დასაქმებული ვალდებულია კეთილსინდისიერად შეასრულოს სამუშაო, დაიცვას შინაგანაწესი და კონფიდენციალურობა.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5.2. დამსაქმებელი ვალდებულია უზრუნველყოს შრომის უსაფრთხო პირობები და დროული ანაზღაურება.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b/>
          <w:sz w:val="24"/>
          <w:szCs w:val="24"/>
          <w:rFonts w:ascii="Sylfaen" w:hAnsi="Sylfaen" w:cs="Sylfaen"/>
          <w:lang w:val="ka-GE"/>
        </w:rPr>
        <w:t xml:space="preserve">6. ხელშეკრულების შეწყვეტა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6.1. ხელშეკრულება წყდება შრომის კოდექსით გათვალისწინებულ საფუძვლებზე. მხარე მეორე მხარეს წერილობით აფრთხილებს კანონით დადგენილ ვადაში.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b/>
          <w:sz w:val="24"/>
          <w:szCs w:val="24"/>
          <w:rFonts w:ascii="Sylfaen" w:hAnsi="Sylfaen" w:cs="Sylfaen"/>
          <w:lang w:val="ka-GE"/>
        </w:rPr>
        <w:t xml:space="preserve">7. დასკვნითი დებულებები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7.1. ხელშეკრულება შედგენილია ორ თანაბარი იურიდიული ძალის მქონე ეგზემპლარად, თითო თითო მხარისთვის.</w:t>
      </w:r>
    </w:p>
    <w:p>
      <w:pPr>
        <w:spacing w:after="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/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დამსაქმებელი:                              დასაქმებული: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___________________ /[სახელი, გვარი]/                              ___________________ /[სახელი, გვარი]/</w:t>
      </w:r>
    </w:p>
    <w:p>
      <w:pPr>
        <w:spacing w:after="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/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— — —</w:t>
      </w:r>
    </w:p>
    <w:p>
      <w:pPr>
        <w:jc w:val="center"/>
        <w:spacing w:after="240" w:line="276" w:lineRule="auto"/>
        <w:rPr>
          <w:rFonts w:ascii="Sylfaen" w:hAnsi="Sylfaen" w:cs="Sylfaen"/>
          <w:lang w:val="ka-GE"/>
        </w:rPr>
      </w:pPr>
      <w:r>
        <w:rPr>
          <w:sz w:val="20"/>
          <w:szCs w:val="20"/>
          <w:color w:val="5D6677"/>
          <w:rFonts w:ascii="Sylfaen" w:hAnsi="Sylfaen" w:cs="Sylfaen"/>
          <w:lang w:val="ka-GE"/>
        </w:rPr>
        <w:t xml:space="preserve">ეს შაბლონი ზოგადი, საინფორმაციო ხასიათისაა და კონკრეტული გარიგების იურიდიულ შემოწმებას არ ცვლის. გამოყენებამდე მოარგეთ თქვენს ვითარებას და საჭიროებისას გაიარეთ პროფესიული კონსულტაცია. Elite Audit — info@eaudit.ge, 598 21 27 01.</w:t>
      </w:r>
    </w:p>
    <w:sectPr>
      <w:pgSz w:w="11906" w:h="16838"/>
      <w:pgMar w:top="1134" w:right="1134" w:bottom="1134" w:left="1134" w:header="708" w:footer="708" w:gutter="0"/>
    </w:sectPr>
  </w:body>
</w:document>
</file>